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78077B57" w:rsidR="002E3956" w:rsidRPr="001A42A4" w:rsidRDefault="009C39BE" w:rsidP="00633A0E">
      <w:pPr>
        <w:pStyle w:val="Heading1"/>
        <w:jc w:val="center"/>
        <w:rPr>
          <w:rFonts w:ascii="Calibri" w:hAnsi="Calibri" w:cs="Calibri"/>
          <w:b/>
          <w:bCs/>
          <w:color w:val="auto"/>
          <w:sz w:val="32"/>
          <w:szCs w:val="32"/>
          <w:u w:val="single"/>
        </w:rPr>
      </w:pPr>
      <w:r>
        <w:rPr>
          <w:rFonts w:ascii="Calibri" w:hAnsi="Calibri" w:cs="Calibri"/>
          <w:b/>
          <w:bCs/>
          <w:color w:val="auto"/>
          <w:sz w:val="32"/>
          <w:szCs w:val="32"/>
          <w:u w:val="single"/>
        </w:rPr>
        <w:t xml:space="preserve">Attachment M - </w:t>
      </w:r>
      <w:r w:rsidR="00BB0D54" w:rsidRPr="001A42A4">
        <w:rPr>
          <w:rFonts w:ascii="Calibri" w:hAnsi="Calibri" w:cs="Calibri"/>
          <w:b/>
          <w:bCs/>
          <w:color w:val="auto"/>
          <w:sz w:val="32"/>
          <w:szCs w:val="32"/>
          <w:u w:val="single"/>
        </w:rPr>
        <w:t>Infrastructure Overview</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2E635B43" w14:textId="77777777" w:rsidR="00AC5ACF" w:rsidRPr="001A42A4" w:rsidRDefault="002E3956" w:rsidP="00AC5ACF">
      <w:pPr>
        <w:spacing w:after="0"/>
      </w:pPr>
      <w:r w:rsidRPr="001A42A4">
        <w:t>The State strongly prefers</w:t>
      </w:r>
      <w:r w:rsidR="00F0232A" w:rsidRPr="001A42A4">
        <w:t xml:space="preserve"> a </w:t>
      </w:r>
      <w:r w:rsidR="0077548B" w:rsidRPr="001A42A4">
        <w:t>cloud-based</w:t>
      </w:r>
      <w:r w:rsidR="00F0232A" w:rsidRPr="001A42A4">
        <w:t xml:space="preserve"> service offering</w:t>
      </w:r>
      <w:r w:rsidR="0019036E" w:rsidRPr="001A42A4">
        <w:t xml:space="preserve">. </w:t>
      </w:r>
      <w:r w:rsidR="00266CC3" w:rsidRPr="001A42A4">
        <w:t>Cloud-based</w:t>
      </w:r>
      <w:r w:rsidR="0019036E" w:rsidRPr="001A42A4">
        <w:t xml:space="preserve"> service offerings are required to be</w:t>
      </w:r>
      <w:r w:rsidR="00F0232A" w:rsidRPr="001A42A4">
        <w:t xml:space="preserve"> within </w:t>
      </w:r>
      <w:r w:rsidRPr="001A42A4">
        <w:t>a</w:t>
      </w:r>
      <w:r w:rsidR="00012A28" w:rsidRPr="001A42A4">
        <w:t xml:space="preserve"> </w:t>
      </w:r>
      <w:r w:rsidR="00E3096E" w:rsidRPr="001A42A4">
        <w:t>state-owned</w:t>
      </w:r>
      <w:r w:rsidRPr="001A42A4">
        <w:t xml:space="preserve"> cloud</w:t>
      </w:r>
      <w:r w:rsidR="00E628B9" w:rsidRPr="001A42A4">
        <w:t xml:space="preserve"> tenant</w:t>
      </w:r>
      <w:r w:rsidR="00872383" w:rsidRPr="001A42A4">
        <w:t>. H</w:t>
      </w:r>
      <w:r w:rsidRPr="001A42A4">
        <w:t>owever</w:t>
      </w:r>
      <w:r w:rsidR="00416545" w:rsidRPr="001A42A4">
        <w:t xml:space="preserve"> alternative solutions may be considered if they demonstrate significant value</w:t>
      </w:r>
      <w:r w:rsidRPr="001A42A4">
        <w:t xml:space="preserve">. </w:t>
      </w:r>
      <w:r w:rsidR="00416545" w:rsidRPr="001A42A4">
        <w:t xml:space="preserve">This section </w:t>
      </w:r>
      <w:r w:rsidRPr="001A42A4">
        <w:t>provide</w:t>
      </w:r>
      <w:r w:rsidR="00DE76C9" w:rsidRPr="001A42A4">
        <w:t xml:space="preserve">s </w:t>
      </w:r>
      <w:r w:rsidR="00BA3EA3" w:rsidRPr="001A42A4">
        <w:t>details</w:t>
      </w:r>
      <w:r w:rsidRPr="001A42A4">
        <w:t xml:space="preserve"> on infrastructure and support </w:t>
      </w:r>
      <w:r w:rsidR="00DE76C9" w:rsidRPr="001A42A4">
        <w:t>requirements</w:t>
      </w:r>
      <w:r w:rsidR="00DF6F03" w:rsidRPr="001A42A4">
        <w:t>, outlining the</w:t>
      </w:r>
      <w:r w:rsidR="00EB6DE4" w:rsidRPr="001A42A4">
        <w:t xml:space="preserve"> State’s </w:t>
      </w:r>
      <w:r w:rsidRPr="001A42A4">
        <w:t>minimum requirements.</w:t>
      </w:r>
      <w:r w:rsidR="0048280E" w:rsidRPr="001A42A4">
        <w:t xml:space="preserve"> </w:t>
      </w:r>
    </w:p>
    <w:p w14:paraId="2B2E1F12" w14:textId="77777777" w:rsidR="00AC5ACF" w:rsidRPr="001A42A4" w:rsidRDefault="00AC5ACF" w:rsidP="00AC5ACF">
      <w:pPr>
        <w:spacing w:after="0"/>
      </w:pPr>
    </w:p>
    <w:p w14:paraId="7935C9AE" w14:textId="3239FFEC" w:rsidR="00481F69" w:rsidRPr="001A42A4" w:rsidRDefault="00481F69" w:rsidP="00AC5ACF">
      <w:pPr>
        <w:spacing w:after="0"/>
      </w:pPr>
      <w:r w:rsidRPr="001A42A4">
        <w:t xml:space="preserve">Please note that any proposed cloud-based service offerings submitted in response to this RFP will need to </w:t>
      </w:r>
      <w:r w:rsidR="00B40D94" w:rsidRPr="001A42A4">
        <w:t>comply</w:t>
      </w:r>
      <w:r w:rsidRPr="001A42A4">
        <w:t xml:space="preserve"> </w:t>
      </w:r>
      <w:r w:rsidR="009E2AED" w:rsidRPr="001A42A4">
        <w:t xml:space="preserve">at the time of solution implementation </w:t>
      </w:r>
      <w:r w:rsidRPr="001A42A4">
        <w:t xml:space="preserve">with the </w:t>
      </w:r>
      <w:r w:rsidR="00D96393" w:rsidRPr="001A42A4">
        <w:t>R</w:t>
      </w:r>
      <w:r w:rsidRPr="001A42A4">
        <w:t xml:space="preserve">isk and </w:t>
      </w:r>
      <w:r w:rsidR="00D96393" w:rsidRPr="001A42A4">
        <w:t>A</w:t>
      </w:r>
      <w:r w:rsidRPr="001A42A4">
        <w:t xml:space="preserve">ssurance </w:t>
      </w:r>
      <w:r w:rsidR="00D96393" w:rsidRPr="001A42A4">
        <w:t>M</w:t>
      </w:r>
      <w:r w:rsidRPr="001A42A4">
        <w:t xml:space="preserve">anagement </w:t>
      </w:r>
      <w:r w:rsidR="00D96393" w:rsidRPr="001A42A4">
        <w:t>P</w:t>
      </w:r>
      <w:r w:rsidRPr="001A42A4">
        <w:t xml:space="preserve">rogram (RAMP) policy that is currently being developed in order to comply with a recent executive order that was handed down by Governor Mike Braun, </w:t>
      </w:r>
      <w:hyperlink r:id="rId11">
        <w:r w:rsidRPr="001A42A4">
          <w:rPr>
            <w:rStyle w:val="Hyperlink"/>
            <w:rFonts w:cs="Calibri"/>
          </w:rPr>
          <w:t>EO 25-19</w:t>
        </w:r>
      </w:hyperlink>
      <w:r w:rsidRPr="001A42A4">
        <w:t xml:space="preserve">. The new policy will be based on </w:t>
      </w:r>
      <w:r w:rsidR="006F3E9A" w:rsidRPr="001A42A4">
        <w:t>commonly accepted</w:t>
      </w:r>
      <w:r w:rsidRPr="001A42A4">
        <w:t xml:space="preserve"> industry practices and standards like NIST 800-53</w:t>
      </w:r>
      <w:r w:rsidR="00CD28D2" w:rsidRPr="001A42A4">
        <w:t xml:space="preserve"> Revision 5</w:t>
      </w:r>
      <w:r w:rsidR="006F3E9A" w:rsidRPr="001A42A4">
        <w:t xml:space="preserve"> </w:t>
      </w:r>
      <w:r w:rsidRPr="001A42A4">
        <w:t xml:space="preserve">and is expected to have </w:t>
      </w:r>
      <w:r w:rsidR="00110158" w:rsidRPr="001A42A4">
        <w:t>tiered</w:t>
      </w:r>
      <w:r w:rsidRPr="001A42A4">
        <w:t xml:space="preserve"> levels of security requirements which will depend on the type of data involved, its sensitivity, and </w:t>
      </w:r>
      <w:r w:rsidR="008153BB" w:rsidRPr="001A42A4">
        <w:t xml:space="preserve">how the solution interfaces with </w:t>
      </w:r>
      <w:r w:rsidR="00223C16" w:rsidRPr="001A42A4">
        <w:t>State resources</w:t>
      </w:r>
      <w:r w:rsidRPr="001A42A4">
        <w:t xml:space="preserve">. </w:t>
      </w:r>
      <w:r w:rsidR="00AA527E" w:rsidRPr="001A42A4">
        <w:t xml:space="preserve">The program and subsequent continuous monitoring requirements </w:t>
      </w:r>
      <w:r w:rsidR="00C17075" w:rsidRPr="001A42A4">
        <w:t xml:space="preserve">outlined in the policy </w:t>
      </w:r>
      <w:r w:rsidR="00437F27" w:rsidRPr="001A42A4">
        <w:t>are expected to align</w:t>
      </w:r>
      <w:r w:rsidR="006D46F8" w:rsidRPr="001A42A4">
        <w:t xml:space="preserve"> closely with </w:t>
      </w:r>
      <w:r w:rsidR="00C60308" w:rsidRPr="001A42A4">
        <w:t xml:space="preserve">StateRAMP dba GovRAMP </w:t>
      </w:r>
      <w:r w:rsidR="002C05A9" w:rsidRPr="001A42A4">
        <w:t>best practice</w:t>
      </w:r>
      <w:r w:rsidR="00C60308" w:rsidRPr="001A42A4">
        <w:t xml:space="preserve"> </w:t>
      </w:r>
      <w:r w:rsidRPr="001A42A4">
        <w:t xml:space="preserve">and is expected to be finalized </w:t>
      </w:r>
      <w:r w:rsidR="00FC308A" w:rsidRPr="001A42A4">
        <w:t xml:space="preserve">and </w:t>
      </w:r>
      <w:r w:rsidR="00F25805" w:rsidRPr="001A42A4">
        <w:t>implemented by</w:t>
      </w:r>
      <w:r w:rsidRPr="001A42A4">
        <w:t xml:space="preserve"> July 1</w:t>
      </w:r>
      <w:r w:rsidR="00F25805" w:rsidRPr="001A42A4">
        <w:t>, 2025</w:t>
      </w:r>
      <w:r w:rsidRPr="001A42A4">
        <w:t xml:space="preserve">. Prospective vendors should keep </w:t>
      </w:r>
      <w:r w:rsidR="00C845D0" w:rsidRPr="001A42A4">
        <w:t>all</w:t>
      </w:r>
      <w:r w:rsidRPr="001A42A4">
        <w:t xml:space="preserve"> the foregoing in mind as they prepare their proposals and be confident that any proposals they ultimately choose to submit are flexible enough to accommodate </w:t>
      </w:r>
      <w:r w:rsidR="00C845D0" w:rsidRPr="001A42A4">
        <w:t>commonly accepted</w:t>
      </w:r>
      <w:r w:rsidRPr="001A42A4">
        <w:t xml:space="preserve"> industry practices and standards in the typical state government-required RAMP.</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1A42A4" w:rsidRDefault="002E3956" w:rsidP="007F705A">
      <w:pPr>
        <w:numPr>
          <w:ilvl w:val="1"/>
          <w:numId w:val="23"/>
        </w:numPr>
        <w:spacing w:after="0"/>
      </w:pPr>
      <w:hyperlink r:id="rId12" w:history="1">
        <w:r w:rsidRPr="001A42A4">
          <w:rPr>
            <w:rStyle w:val="Hyperlink"/>
            <w:rFonts w:cs="Calibri"/>
          </w:rPr>
          <w:t>https://www.in.gov/iot/iot-vendor-engagement/ht</w:t>
        </w:r>
      </w:hyperlink>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3"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4"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lastRenderedPageBreak/>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1A42A4" w:rsidRDefault="4CE1875D" w:rsidP="007F705A">
      <w:pPr>
        <w:numPr>
          <w:ilvl w:val="0"/>
          <w:numId w:val="23"/>
        </w:numPr>
        <w:spacing w:after="0"/>
      </w:pPr>
      <w:r w:rsidRPr="001A42A4">
        <w:t>A</w:t>
      </w:r>
      <w:r w:rsidR="00193D57" w:rsidRPr="001A42A4">
        <w:t>dhere to the</w:t>
      </w:r>
      <w:r w:rsidR="005F00D3" w:rsidRPr="001A42A4">
        <w:t xml:space="preserve"> applicable</w:t>
      </w:r>
      <w:r w:rsidR="00193D57" w:rsidRPr="001A42A4">
        <w:t xml:space="preserve"> security standards, policies and requirements as </w:t>
      </w:r>
      <w:r w:rsidR="00BE6A09" w:rsidRPr="001A42A4">
        <w:t>outlined by</w:t>
      </w:r>
      <w:r w:rsidR="00193D57" w:rsidRPr="001A42A4">
        <w:t xml:space="preserve"> </w:t>
      </w:r>
      <w:r w:rsidR="007E7265" w:rsidRPr="001A42A4">
        <w:t xml:space="preserve">the </w:t>
      </w:r>
      <w:r w:rsidR="00193D57" w:rsidRPr="001A42A4">
        <w:t xml:space="preserve">IOT Cloud Provider Questionnaire, </w:t>
      </w:r>
      <w:r w:rsidR="00BA1486" w:rsidRPr="001A42A4">
        <w:t>Software as a Service (SaaS)</w:t>
      </w:r>
      <w:r w:rsidR="007E7265" w:rsidRPr="001A42A4">
        <w:t xml:space="preserve">, </w:t>
      </w:r>
      <w:r w:rsidR="00242159" w:rsidRPr="001A42A4">
        <w:t>Platform as a Service (PaaS)</w:t>
      </w:r>
      <w:r w:rsidR="007E7265" w:rsidRPr="001A42A4">
        <w:t xml:space="preserve">, and </w:t>
      </w:r>
      <w:r w:rsidR="005F00D3" w:rsidRPr="001A42A4">
        <w:t xml:space="preserve">Infrastructure as a Service (IaaS) </w:t>
      </w:r>
      <w:r w:rsidR="00193D57" w:rsidRPr="001A42A4">
        <w:t>Terms</w:t>
      </w:r>
      <w:r w:rsidR="007E7265" w:rsidRPr="001A42A4">
        <w:t xml:space="preserve"> outlined within this procurement</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5"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6"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7"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lastRenderedPageBreak/>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8"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19"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0"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lastRenderedPageBreak/>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1"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2D835" w14:textId="77777777" w:rsidR="00710BF4" w:rsidRDefault="00710BF4" w:rsidP="00FF2277">
      <w:pPr>
        <w:spacing w:after="0" w:line="240" w:lineRule="auto"/>
      </w:pPr>
      <w:r>
        <w:separator/>
      </w:r>
    </w:p>
  </w:endnote>
  <w:endnote w:type="continuationSeparator" w:id="0">
    <w:p w14:paraId="0D6A6DAA" w14:textId="77777777" w:rsidR="00710BF4" w:rsidRDefault="00710BF4" w:rsidP="00FF2277">
      <w:pPr>
        <w:spacing w:after="0" w:line="240" w:lineRule="auto"/>
      </w:pPr>
      <w:r>
        <w:continuationSeparator/>
      </w:r>
    </w:p>
  </w:endnote>
  <w:endnote w:type="continuationNotice" w:id="1">
    <w:p w14:paraId="13E3B85B" w14:textId="77777777" w:rsidR="00710BF4" w:rsidRDefault="00710B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08939" w14:textId="77777777" w:rsidR="00710BF4" w:rsidRDefault="00710BF4" w:rsidP="00FF2277">
      <w:pPr>
        <w:spacing w:after="0" w:line="240" w:lineRule="auto"/>
      </w:pPr>
      <w:r>
        <w:separator/>
      </w:r>
    </w:p>
  </w:footnote>
  <w:footnote w:type="continuationSeparator" w:id="0">
    <w:p w14:paraId="5CC6597A" w14:textId="77777777" w:rsidR="00710BF4" w:rsidRDefault="00710BF4" w:rsidP="00FF2277">
      <w:pPr>
        <w:spacing w:after="0" w:line="240" w:lineRule="auto"/>
      </w:pPr>
      <w:r>
        <w:continuationSeparator/>
      </w:r>
    </w:p>
  </w:footnote>
  <w:footnote w:type="continuationNotice" w:id="1">
    <w:p w14:paraId="42EAB10D" w14:textId="77777777" w:rsidR="00710BF4" w:rsidRDefault="00710BF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0BF4"/>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27B00"/>
    <w:rsid w:val="008319D1"/>
    <w:rsid w:val="00831DD9"/>
    <w:rsid w:val="00836B4D"/>
    <w:rsid w:val="00841955"/>
    <w:rsid w:val="008428A8"/>
    <w:rsid w:val="00842C65"/>
    <w:rsid w:val="00842E8A"/>
    <w:rsid w:val="00850D41"/>
    <w:rsid w:val="0085150B"/>
    <w:rsid w:val="00851603"/>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39BE"/>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files/IOT-Services-Catalog.pdf" TargetMode="External"/><Relationship Id="rId7" Type="http://schemas.openxmlformats.org/officeDocument/2006/relationships/settings" Target="settings.xml"/><Relationship Id="rId12" Type="http://schemas.openxmlformats.org/officeDocument/2006/relationships/hyperlink" Target="https://www.in.gov/iot/iot-vendor-engagement/ht" TargetMode="External"/><Relationship Id="rId17" Type="http://schemas.openxmlformats.org/officeDocument/2006/relationships/hyperlink" Target="https://www.in.gov/iot/files/IOT-Services-Catalog.pdf"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n.gov/iot/iot-vendor-engag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2.xml><?xml version="1.0" encoding="utf-8"?>
<ds:datastoreItem xmlns:ds="http://schemas.openxmlformats.org/officeDocument/2006/customXml" ds:itemID="{1EB28818-1C56-4C63-9EF0-7F226BD2C3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784EF3-2FF8-4593-B11D-1C95CF494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4</Pages>
  <Words>1790</Words>
  <Characters>10206</Characters>
  <Application>Microsoft Office Word</Application>
  <DocSecurity>0</DocSecurity>
  <Lines>85</Lines>
  <Paragraphs>23</Paragraphs>
  <ScaleCrop>false</ScaleCrop>
  <Company/>
  <LinksUpToDate>false</LinksUpToDate>
  <CharactersWithSpaces>11973</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March, Kevin</cp:lastModifiedBy>
  <cp:revision>3</cp:revision>
  <dcterms:created xsi:type="dcterms:W3CDTF">2025-04-29T17:58:00Z</dcterms:created>
  <dcterms:modified xsi:type="dcterms:W3CDTF">2025-12-19T18:11:00Z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